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2022年度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6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2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center"/>
          </w:tcPr>
          <w:p>
            <w:pPr>
              <w:spacing w:before="184" w:line="221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湘潭市科美广告装饰有限公司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center"/>
          </w:tcPr>
          <w:p>
            <w:pPr>
              <w:spacing w:before="162" w:line="224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http://www.xtkemei.com/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center"/>
          </w:tcPr>
          <w:p>
            <w:pPr>
              <w:spacing w:before="176" w:line="219" w:lineRule="auto"/>
              <w:ind w:left="12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91430300616620435X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77" w:line="219" w:lineRule="auto"/>
              <w:ind w:left="29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845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center"/>
          </w:tcPr>
          <w:p>
            <w:pPr>
              <w:spacing w:before="156" w:line="219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center"/>
          </w:tcPr>
          <w:p>
            <w:pPr>
              <w:spacing w:before="189" w:line="220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湘潭市岳塘区宝塔北路盘龙商业街</w:t>
            </w:r>
            <w:r>
              <w:rPr>
                <w:rFonts w:hint="eastAsia" w:eastAsia="宋体"/>
                <w:sz w:val="21"/>
                <w:lang w:val="en-US" w:eastAsia="zh-CN"/>
              </w:rPr>
              <w:t>17号0401002号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center"/>
          </w:tcPr>
          <w:p>
            <w:pPr>
              <w:spacing w:before="148" w:line="219" w:lineRule="auto"/>
              <w:ind w:left="21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伍佰万元整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48" w:line="219" w:lineRule="auto"/>
              <w:ind w:left="2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84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center"/>
          </w:tcPr>
          <w:p>
            <w:pPr>
              <w:spacing w:before="180" w:line="220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1994年12月20日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80" w:line="220" w:lineRule="auto"/>
              <w:ind w:left="47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84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center"/>
          </w:tcPr>
          <w:p>
            <w:pPr>
              <w:spacing w:before="180" w:line="219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吴洪杰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181" w:line="221" w:lineRule="auto"/>
              <w:ind w:left="47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845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13807326947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center"/>
          </w:tcPr>
          <w:p>
            <w:pPr>
              <w:spacing w:before="200" w:line="219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小微企业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before="200" w:line="219" w:lineRule="auto"/>
              <w:ind w:left="20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84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center"/>
          </w:tcPr>
          <w:p>
            <w:pPr>
              <w:spacing w:line="3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lef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以经营户外大型广告牌发布为主，代理电视媒体及各类广告设计制作、房地产广告策划制作、亮化工程设计及安装、包装印刷、企业 CI （ VI ）策划 、礼仪策划制作于一体的综合性专业化广告公司</w:t>
            </w:r>
            <w:r>
              <w:rPr>
                <w:rFonts w:hint="eastAsia" w:eastAsia="宋体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center"/>
          </w:tcPr>
          <w:p>
            <w:pPr>
              <w:spacing w:line="4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文化服务行业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6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center"/>
          </w:tcPr>
          <w:p>
            <w:pPr>
              <w:spacing w:before="173" w:line="219" w:lineRule="auto"/>
              <w:ind w:left="91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32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73" w:line="219" w:lineRule="auto"/>
              <w:ind w:left="5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before="164" w:line="219" w:lineRule="auto"/>
              <w:ind w:left="8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65" w:line="220" w:lineRule="auto"/>
              <w:ind w:left="76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3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center"/>
          </w:tcPr>
          <w:p>
            <w:pPr>
              <w:spacing w:before="164" w:line="219" w:lineRule="auto"/>
              <w:ind w:left="100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吴洪杰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64" w:line="219" w:lineRule="auto"/>
              <w:ind w:left="76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董事长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before="136" w:line="221" w:lineRule="auto"/>
              <w:ind w:left="8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13807326947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35" w:line="220" w:lineRule="auto"/>
              <w:ind w:left="5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499419500@qq.com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3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center"/>
          </w:tcPr>
          <w:p>
            <w:pPr>
              <w:spacing w:before="145" w:line="219" w:lineRule="auto"/>
              <w:ind w:left="100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李晖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45" w:line="219" w:lineRule="auto"/>
              <w:ind w:left="76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财务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before="167" w:line="221" w:lineRule="auto"/>
              <w:ind w:left="82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18670956170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before="166" w:line="220" w:lineRule="auto"/>
              <w:ind w:left="5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1583778648@qq.com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center"/>
          </w:tcPr>
          <w:p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92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湘潭市岳塘区宝塔北路盘龙商业街</w:t>
            </w:r>
            <w:r>
              <w:rPr>
                <w:rFonts w:hint="eastAsia" w:eastAsia="宋体"/>
                <w:sz w:val="21"/>
                <w:lang w:val="en-US" w:eastAsia="zh-CN"/>
              </w:rPr>
              <w:t>17号0401002号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NWE0NjEwYTM1YWRmYzA3YmE2ZmE3ZDE5YTYxMWEifQ=="/>
  </w:docVars>
  <w:rsids>
    <w:rsidRoot w:val="79363659"/>
    <w:rsid w:val="42E3660E"/>
    <w:rsid w:val="559B66DB"/>
    <w:rsid w:val="78770683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一花一世界</cp:lastModifiedBy>
  <dcterms:modified xsi:type="dcterms:W3CDTF">2023-06-08T02:46:15Z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0B9C3C2A43CF45EAB5EE4B44D6C811A9</vt:lpwstr>
  </property>
</Properties>
</file>